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E0A" w:rsidRDefault="004C2CC1">
      <w:pPr>
        <w:spacing w:after="0"/>
        <w:ind w:left="5"/>
      </w:pPr>
      <w:bookmarkStart w:id="0" w:name="_GoBack"/>
      <w:bookmarkEnd w:id="0"/>
      <w:r>
        <w:rPr>
          <w:rFonts w:ascii="Times New Roman" w:eastAsia="Times New Roman" w:hAnsi="Times New Roman" w:cs="Times New Roman"/>
          <w:sz w:val="26"/>
          <w:u w:val="single" w:color="000000"/>
        </w:rPr>
        <w:t>PRODUCT SPECIFICATION</w:t>
      </w:r>
    </w:p>
    <w:p w:rsidR="00C12E0A" w:rsidRDefault="004C2CC1">
      <w:pPr>
        <w:spacing w:after="0"/>
        <w:jc w:val="right"/>
      </w:pPr>
      <w:r>
        <w:rPr>
          <w:sz w:val="34"/>
        </w:rPr>
        <w:t>O FSSC 22000</w:t>
      </w:r>
    </w:p>
    <w:p w:rsidR="00C12E0A" w:rsidRDefault="004C2CC1">
      <w:pPr>
        <w:spacing w:after="1160" w:line="257" w:lineRule="auto"/>
        <w:ind w:left="3638" w:hanging="3538"/>
      </w:pPr>
      <w:r>
        <w:rPr>
          <w:noProof/>
        </w:rPr>
        <w:drawing>
          <wp:anchor distT="0" distB="0" distL="114300" distR="114300" simplePos="0" relativeHeight="251658240" behindDoc="0" locked="0" layoutInCell="1" allowOverlap="0">
            <wp:simplePos x="0" y="0"/>
            <wp:positionH relativeFrom="column">
              <wp:posOffset>2249251</wp:posOffset>
            </wp:positionH>
            <wp:positionV relativeFrom="paragraph">
              <wp:posOffset>-33194</wp:posOffset>
            </wp:positionV>
            <wp:extent cx="6096" cy="7574281"/>
            <wp:effectExtent l="0" t="0" r="0" b="0"/>
            <wp:wrapSquare wrapText="bothSides"/>
            <wp:docPr id="1470" name="Picture 1470"/>
            <wp:cNvGraphicFramePr/>
            <a:graphic xmlns:a="http://schemas.openxmlformats.org/drawingml/2006/main">
              <a:graphicData uri="http://schemas.openxmlformats.org/drawingml/2006/picture">
                <pic:pic xmlns:pic="http://schemas.openxmlformats.org/drawingml/2006/picture">
                  <pic:nvPicPr>
                    <pic:cNvPr id="1470" name="Picture 1470"/>
                    <pic:cNvPicPr/>
                  </pic:nvPicPr>
                  <pic:blipFill>
                    <a:blip r:embed="rId4"/>
                    <a:stretch>
                      <a:fillRect/>
                    </a:stretch>
                  </pic:blipFill>
                  <pic:spPr>
                    <a:xfrm>
                      <a:off x="0" y="0"/>
                      <a:ext cx="6096" cy="7574281"/>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4584019</wp:posOffset>
            </wp:positionH>
            <wp:positionV relativeFrom="paragraph">
              <wp:posOffset>414861</wp:posOffset>
            </wp:positionV>
            <wp:extent cx="1075944" cy="606552"/>
            <wp:effectExtent l="0" t="0" r="0" b="0"/>
            <wp:wrapSquare wrapText="bothSides"/>
            <wp:docPr id="1471" name="Picture 1471"/>
            <wp:cNvGraphicFramePr/>
            <a:graphic xmlns:a="http://schemas.openxmlformats.org/drawingml/2006/main">
              <a:graphicData uri="http://schemas.openxmlformats.org/drawingml/2006/picture">
                <pic:pic xmlns:pic="http://schemas.openxmlformats.org/drawingml/2006/picture">
                  <pic:nvPicPr>
                    <pic:cNvPr id="1471" name="Picture 1471"/>
                    <pic:cNvPicPr/>
                  </pic:nvPicPr>
                  <pic:blipFill>
                    <a:blip r:embed="rId5"/>
                    <a:stretch>
                      <a:fillRect/>
                    </a:stretch>
                  </pic:blipFill>
                  <pic:spPr>
                    <a:xfrm>
                      <a:off x="0" y="0"/>
                      <a:ext cx="1075944" cy="606552"/>
                    </a:xfrm>
                    <a:prstGeom prst="rect">
                      <a:avLst/>
                    </a:prstGeom>
                  </pic:spPr>
                </pic:pic>
              </a:graphicData>
            </a:graphic>
          </wp:anchor>
        </w:drawing>
      </w:r>
      <w:r>
        <w:rPr>
          <w:rFonts w:ascii="Times New Roman" w:eastAsia="Times New Roman" w:hAnsi="Times New Roman" w:cs="Times New Roman"/>
          <w:sz w:val="24"/>
        </w:rPr>
        <w:t>PRODUCT DESCRIPTIONCOMPLETE WET PET FOOD FOR ADULT DOGS WITH POULTRY, CHUNKS IN GRAVY.</w:t>
      </w:r>
    </w:p>
    <w:p w:rsidR="00C12E0A" w:rsidRDefault="004C2CC1">
      <w:pPr>
        <w:spacing w:after="209" w:line="257" w:lineRule="auto"/>
        <w:ind w:left="110" w:hanging="10"/>
      </w:pPr>
      <w:r>
        <w:rPr>
          <w:rFonts w:ascii="Times New Roman" w:eastAsia="Times New Roman" w:hAnsi="Times New Roman" w:cs="Times New Roman"/>
          <w:sz w:val="24"/>
        </w:rPr>
        <w:t>PRODUCT WEIGHT415 g/ 1240 g in can</w:t>
      </w:r>
    </w:p>
    <w:p w:rsidR="00C12E0A" w:rsidRDefault="004C2CC1">
      <w:pPr>
        <w:spacing w:after="302" w:line="270" w:lineRule="auto"/>
        <w:ind w:left="3643" w:right="86" w:hanging="3538"/>
        <w:jc w:val="both"/>
      </w:pPr>
      <w:r>
        <w:rPr>
          <w:rFonts w:ascii="Times New Roman" w:eastAsia="Times New Roman" w:hAnsi="Times New Roman" w:cs="Times New Roman"/>
        </w:rPr>
        <w:t>COMPOSITIONmeat and animal derivatives (including 4% poultry), cereals, derivatives of vegetable origin, minerals.</w:t>
      </w:r>
    </w:p>
    <w:p w:rsidR="00C12E0A" w:rsidRDefault="004C2CC1">
      <w:pPr>
        <w:spacing w:after="5" w:line="270" w:lineRule="auto"/>
        <w:ind w:left="110" w:right="86" w:hanging="5"/>
        <w:jc w:val="both"/>
      </w:pPr>
      <w:r>
        <w:rPr>
          <w:rFonts w:ascii="Times New Roman" w:eastAsia="Times New Roman" w:hAnsi="Times New Roman" w:cs="Times New Roman"/>
        </w:rPr>
        <w:t>ANALYTICAL CONSTITUENTSMoisture 81%,</w:t>
      </w:r>
    </w:p>
    <w:p w:rsidR="00C12E0A" w:rsidRDefault="004C2CC1">
      <w:pPr>
        <w:spacing w:after="21"/>
        <w:ind w:left="3552" w:right="283" w:hanging="10"/>
        <w:jc w:val="center"/>
      </w:pPr>
      <w:r>
        <w:rPr>
          <w:rFonts w:ascii="Times New Roman" w:eastAsia="Times New Roman" w:hAnsi="Times New Roman" w:cs="Times New Roman"/>
        </w:rPr>
        <w:t>Crude protein 6%,</w:t>
      </w:r>
    </w:p>
    <w:p w:rsidR="00C12E0A" w:rsidRDefault="004C2CC1">
      <w:pPr>
        <w:spacing w:after="21"/>
        <w:ind w:left="3552" w:right="677" w:hanging="10"/>
        <w:jc w:val="center"/>
      </w:pPr>
      <w:r>
        <w:rPr>
          <w:rFonts w:ascii="Times New Roman" w:eastAsia="Times New Roman" w:hAnsi="Times New Roman" w:cs="Times New Roman"/>
        </w:rPr>
        <w:t>Crude fat 3%,</w:t>
      </w:r>
    </w:p>
    <w:p w:rsidR="00C12E0A" w:rsidRDefault="004C2CC1">
      <w:pPr>
        <w:spacing w:after="21"/>
        <w:ind w:left="3552" w:right="615" w:hanging="10"/>
        <w:jc w:val="center"/>
      </w:pPr>
      <w:r>
        <w:rPr>
          <w:rFonts w:ascii="Times New Roman" w:eastAsia="Times New Roman" w:hAnsi="Times New Roman" w:cs="Times New Roman"/>
        </w:rPr>
        <w:t>Crude ash 2%,</w:t>
      </w:r>
    </w:p>
    <w:p w:rsidR="00C12E0A" w:rsidRDefault="004C2CC1">
      <w:pPr>
        <w:spacing w:after="21"/>
        <w:ind w:left="3552" w:right="379" w:hanging="10"/>
        <w:jc w:val="center"/>
      </w:pPr>
      <w:r>
        <w:rPr>
          <w:rFonts w:ascii="Times New Roman" w:eastAsia="Times New Roman" w:hAnsi="Times New Roman" w:cs="Times New Roman"/>
        </w:rPr>
        <w:t>Crude fibre 0,5%</w:t>
      </w:r>
    </w:p>
    <w:p w:rsidR="00C12E0A" w:rsidRDefault="004C2CC1">
      <w:pPr>
        <w:spacing w:after="5" w:line="270" w:lineRule="auto"/>
        <w:ind w:left="110" w:right="86" w:hanging="5"/>
        <w:jc w:val="both"/>
      </w:pPr>
      <w:r>
        <w:rPr>
          <w:rFonts w:ascii="Times New Roman" w:eastAsia="Times New Roman" w:hAnsi="Times New Roman" w:cs="Times New Roman"/>
        </w:rPr>
        <w:t>ADDITIVES:Vitamin A 1100 IU*, Vitamin m 150 W, Vitamin E 10 mg,</w:t>
      </w:r>
    </w:p>
    <w:p w:rsidR="00C12E0A" w:rsidRDefault="004C2CC1">
      <w:pPr>
        <w:spacing w:after="5" w:line="270" w:lineRule="auto"/>
        <w:ind w:left="110" w:right="86" w:hanging="5"/>
        <w:jc w:val="both"/>
      </w:pPr>
      <w:r>
        <w:rPr>
          <w:rFonts w:ascii="Times New Roman" w:eastAsia="Times New Roman" w:hAnsi="Times New Roman" w:cs="Times New Roman"/>
        </w:rPr>
        <w:t>NUTRITIONAL ADDITIVESZinc (zinc oxid) 10 mg, Manganese (manganese oxide) 2 mg,</w:t>
      </w:r>
    </w:p>
    <w:p w:rsidR="00C12E0A" w:rsidRDefault="004C2CC1">
      <w:pPr>
        <w:spacing w:after="297" w:line="270" w:lineRule="auto"/>
        <w:ind w:left="3547" w:right="86" w:hanging="5"/>
        <w:jc w:val="both"/>
      </w:pPr>
      <w:r>
        <w:rPr>
          <w:rFonts w:ascii="Times New Roman" w:eastAsia="Times New Roman" w:hAnsi="Times New Roman" w:cs="Times New Roman"/>
        </w:rPr>
        <w:t xml:space="preserve">Copper (copper sulphate pentahydrate) 1,4 mg. (IU </w:t>
      </w:r>
      <w:r>
        <w:rPr>
          <w:noProof/>
        </w:rPr>
        <w:drawing>
          <wp:inline distT="0" distB="0" distL="0" distR="0">
            <wp:extent cx="76200" cy="30480"/>
            <wp:effectExtent l="0" t="0" r="0" b="0"/>
            <wp:docPr id="7392" name="Picture 7392"/>
            <wp:cNvGraphicFramePr/>
            <a:graphic xmlns:a="http://schemas.openxmlformats.org/drawingml/2006/main">
              <a:graphicData uri="http://schemas.openxmlformats.org/drawingml/2006/picture">
                <pic:pic xmlns:pic="http://schemas.openxmlformats.org/drawingml/2006/picture">
                  <pic:nvPicPr>
                    <pic:cNvPr id="7392" name="Picture 7392"/>
                    <pic:cNvPicPr/>
                  </pic:nvPicPr>
                  <pic:blipFill>
                    <a:blip r:embed="rId6"/>
                    <a:stretch>
                      <a:fillRect/>
                    </a:stretch>
                  </pic:blipFill>
                  <pic:spPr>
                    <a:xfrm>
                      <a:off x="0" y="0"/>
                      <a:ext cx="76200" cy="30480"/>
                    </a:xfrm>
                    <a:prstGeom prst="rect">
                      <a:avLst/>
                    </a:prstGeom>
                  </pic:spPr>
                </pic:pic>
              </a:graphicData>
            </a:graphic>
          </wp:inline>
        </w:drawing>
      </w:r>
      <w:r>
        <w:rPr>
          <w:rFonts w:ascii="Times New Roman" w:eastAsia="Times New Roman" w:hAnsi="Times New Roman" w:cs="Times New Roman"/>
        </w:rPr>
        <w:t>International Unit)</w:t>
      </w:r>
    </w:p>
    <w:p w:rsidR="00C12E0A" w:rsidRDefault="004C2CC1">
      <w:pPr>
        <w:spacing w:after="284" w:line="257" w:lineRule="auto"/>
        <w:ind w:left="110" w:hanging="10"/>
      </w:pPr>
      <w:r>
        <w:rPr>
          <w:noProof/>
        </w:rPr>
        <w:drawing>
          <wp:anchor distT="0" distB="0" distL="114300" distR="114300" simplePos="0" relativeHeight="251660288" behindDoc="0" locked="0" layoutInCell="1" allowOverlap="0">
            <wp:simplePos x="0" y="0"/>
            <wp:positionH relativeFrom="page">
              <wp:posOffset>143256</wp:posOffset>
            </wp:positionH>
            <wp:positionV relativeFrom="page">
              <wp:posOffset>304800</wp:posOffset>
            </wp:positionV>
            <wp:extent cx="6257544" cy="1143000"/>
            <wp:effectExtent l="0" t="0" r="0" b="0"/>
            <wp:wrapTopAndBottom/>
            <wp:docPr id="7394" name="Picture 7394"/>
            <wp:cNvGraphicFramePr/>
            <a:graphic xmlns:a="http://schemas.openxmlformats.org/drawingml/2006/main">
              <a:graphicData uri="http://schemas.openxmlformats.org/drawingml/2006/picture">
                <pic:pic xmlns:pic="http://schemas.openxmlformats.org/drawingml/2006/picture">
                  <pic:nvPicPr>
                    <pic:cNvPr id="7394" name="Picture 7394"/>
                    <pic:cNvPicPr/>
                  </pic:nvPicPr>
                  <pic:blipFill>
                    <a:blip r:embed="rId7"/>
                    <a:stretch>
                      <a:fillRect/>
                    </a:stretch>
                  </pic:blipFill>
                  <pic:spPr>
                    <a:xfrm>
                      <a:off x="0" y="0"/>
                      <a:ext cx="6257544" cy="1143000"/>
                    </a:xfrm>
                    <a:prstGeom prst="rect">
                      <a:avLst/>
                    </a:prstGeom>
                  </pic:spPr>
                </pic:pic>
              </a:graphicData>
            </a:graphic>
          </wp:anchor>
        </w:drawing>
      </w:r>
      <w:r>
        <w:rPr>
          <w:rFonts w:ascii="Times New Roman" w:eastAsia="Times New Roman" w:hAnsi="Times New Roman" w:cs="Times New Roman"/>
          <w:sz w:val="24"/>
        </w:rPr>
        <w:t>TECHNOLOGICAL ADDITIVESantioxidants</w:t>
      </w:r>
    </w:p>
    <w:p w:rsidR="00C12E0A" w:rsidRDefault="004C2CC1">
      <w:pPr>
        <w:spacing w:after="303" w:line="262" w:lineRule="auto"/>
        <w:ind w:left="3653" w:hanging="3538"/>
      </w:pPr>
      <w:r>
        <w:rPr>
          <w:rFonts w:ascii="Times New Roman" w:eastAsia="Times New Roman" w:hAnsi="Times New Roman" w:cs="Times New Roman"/>
        </w:rPr>
        <w:t>TOLER</w:t>
      </w:r>
      <w:r>
        <w:rPr>
          <w:rFonts w:ascii="Times New Roman" w:eastAsia="Times New Roman" w:hAnsi="Times New Roman" w:cs="Times New Roman"/>
        </w:rPr>
        <w:t>ANCESCommission Regulation (EU) 2017/2279 of amending Regulation (EC) No 767/2009 ofthe European Parliament and of the Council on the placing on the market and use of feed</w:t>
      </w:r>
    </w:p>
    <w:p w:rsidR="00C12E0A" w:rsidRDefault="004C2CC1">
      <w:pPr>
        <w:spacing w:after="5" w:line="270" w:lineRule="auto"/>
        <w:ind w:left="105" w:right="86" w:firstLine="101"/>
        <w:jc w:val="both"/>
      </w:pPr>
      <w:r>
        <w:rPr>
          <w:rFonts w:ascii="Times New Roman" w:eastAsia="Times New Roman" w:hAnsi="Times New Roman" w:cs="Times New Roman"/>
        </w:rPr>
        <w:t>Appearence: colour of the chunk can range between light pink ORGANOLEPTIC PROPERTIES</w:t>
      </w:r>
      <w:r>
        <w:rPr>
          <w:rFonts w:ascii="Times New Roman" w:eastAsia="Times New Roman" w:hAnsi="Times New Roman" w:cs="Times New Roman"/>
        </w:rPr>
        <w:t>and dark brown. The sauce is smooth, even, lump and crumb free. It must not be discolored.</w:t>
      </w:r>
    </w:p>
    <w:p w:rsidR="00C12E0A" w:rsidRDefault="004C2CC1">
      <w:pPr>
        <w:spacing w:after="5" w:line="270" w:lineRule="auto"/>
        <w:ind w:left="3547" w:right="86" w:hanging="5"/>
        <w:jc w:val="both"/>
      </w:pPr>
      <w:r>
        <w:rPr>
          <w:rFonts w:ascii="Times New Roman" w:eastAsia="Times New Roman" w:hAnsi="Times New Roman" w:cs="Times New Roman"/>
        </w:rPr>
        <w:t>Scent: specific to the product. Foreign or spoiled scent is not allowed.</w:t>
      </w:r>
    </w:p>
    <w:p w:rsidR="00C12E0A" w:rsidRDefault="004C2CC1">
      <w:pPr>
        <w:spacing w:after="5" w:line="270" w:lineRule="auto"/>
        <w:ind w:left="3547" w:right="86" w:hanging="5"/>
        <w:jc w:val="both"/>
      </w:pPr>
      <w:r>
        <w:rPr>
          <w:rFonts w:ascii="Times New Roman" w:eastAsia="Times New Roman" w:hAnsi="Times New Roman" w:cs="Times New Roman"/>
        </w:rPr>
        <w:t>Flavour: specific to the product. Foreign or spoiled flavour is not allowed.</w:t>
      </w:r>
    </w:p>
    <w:p w:rsidR="00C12E0A" w:rsidRDefault="004C2CC1">
      <w:pPr>
        <w:spacing w:after="581" w:line="270" w:lineRule="auto"/>
        <w:ind w:left="3547" w:right="86" w:hanging="5"/>
        <w:jc w:val="both"/>
      </w:pPr>
      <w:r>
        <w:rPr>
          <w:rFonts w:ascii="Times New Roman" w:eastAsia="Times New Roman" w:hAnsi="Times New Roman" w:cs="Times New Roman"/>
        </w:rPr>
        <w:t>Texture: the ch</w:t>
      </w:r>
      <w:r>
        <w:rPr>
          <w:rFonts w:ascii="Times New Roman" w:eastAsia="Times New Roman" w:hAnsi="Times New Roman" w:cs="Times New Roman"/>
        </w:rPr>
        <w:t>uck is a fine textured, columnar piece, extrudated from meaty emulsion. It must not contain foreign substances.</w:t>
      </w:r>
    </w:p>
    <w:p w:rsidR="00C12E0A" w:rsidRDefault="004C2CC1">
      <w:pPr>
        <w:spacing w:after="730" w:line="270" w:lineRule="auto"/>
        <w:ind w:left="110" w:right="86" w:hanging="5"/>
        <w:jc w:val="both"/>
      </w:pPr>
      <w:r>
        <w:rPr>
          <w:rFonts w:ascii="Times New Roman" w:eastAsia="Times New Roman" w:hAnsi="Times New Roman" w:cs="Times New Roman"/>
        </w:rPr>
        <w:t>MICROBIOLOGICALThe product corresponds to the requirements of the 65/2012 PARAMETERSregulation.</w:t>
      </w:r>
    </w:p>
    <w:p w:rsidR="00C12E0A" w:rsidRDefault="004C2CC1">
      <w:pPr>
        <w:spacing w:after="31"/>
        <w:ind w:left="10" w:right="124" w:hanging="10"/>
        <w:jc w:val="right"/>
      </w:pPr>
      <w:r>
        <w:rPr>
          <w:rFonts w:ascii="Times New Roman" w:eastAsia="Times New Roman" w:hAnsi="Times New Roman" w:cs="Times New Roman"/>
        </w:rPr>
        <w:t>1/2</w:t>
      </w:r>
    </w:p>
    <w:p w:rsidR="00C12E0A" w:rsidRDefault="004C2CC1">
      <w:pPr>
        <w:spacing w:after="48"/>
        <w:ind w:left="-360" w:right="-298"/>
      </w:pPr>
      <w:r>
        <w:rPr>
          <w:noProof/>
        </w:rPr>
        <w:lastRenderedPageBreak/>
        <mc:AlternateContent>
          <mc:Choice Requires="wpg">
            <w:drawing>
              <wp:inline distT="0" distB="0" distL="0" distR="0">
                <wp:extent cx="6260462" cy="7848600"/>
                <wp:effectExtent l="0" t="0" r="0" b="0"/>
                <wp:docPr id="7126" name="Group 7126"/>
                <wp:cNvGraphicFramePr/>
                <a:graphic xmlns:a="http://schemas.openxmlformats.org/drawingml/2006/main">
                  <a:graphicData uri="http://schemas.microsoft.com/office/word/2010/wordprocessingGroup">
                    <wpg:wgp>
                      <wpg:cNvGrpSpPr/>
                      <wpg:grpSpPr>
                        <a:xfrm>
                          <a:off x="0" y="0"/>
                          <a:ext cx="6260462" cy="7848600"/>
                          <a:chOff x="0" y="0"/>
                          <a:chExt cx="6260462" cy="7848600"/>
                        </a:xfrm>
                      </wpg:grpSpPr>
                      <pic:pic xmlns:pic="http://schemas.openxmlformats.org/drawingml/2006/picture">
                        <pic:nvPicPr>
                          <pic:cNvPr id="7396" name="Picture 7396"/>
                          <pic:cNvPicPr/>
                        </pic:nvPicPr>
                        <pic:blipFill>
                          <a:blip r:embed="rId8"/>
                          <a:stretch>
                            <a:fillRect/>
                          </a:stretch>
                        </pic:blipFill>
                        <pic:spPr>
                          <a:xfrm>
                            <a:off x="0" y="0"/>
                            <a:ext cx="6260462" cy="7546849"/>
                          </a:xfrm>
                          <a:prstGeom prst="rect">
                            <a:avLst/>
                          </a:prstGeom>
                        </pic:spPr>
                      </pic:pic>
                      <wps:wsp>
                        <wps:cNvPr id="1858" name="Rectangle 1858"/>
                        <wps:cNvSpPr/>
                        <wps:spPr>
                          <a:xfrm>
                            <a:off x="237855" y="7580376"/>
                            <a:ext cx="446130" cy="121615"/>
                          </a:xfrm>
                          <a:prstGeom prst="rect">
                            <a:avLst/>
                          </a:prstGeom>
                          <a:ln>
                            <a:noFill/>
                          </a:ln>
                        </wps:spPr>
                        <wps:txbx>
                          <w:txbxContent>
                            <w:p w:rsidR="00C12E0A" w:rsidRDefault="004C2CC1">
                              <w:r>
                                <w:rPr>
                                  <w:sz w:val="20"/>
                                </w:rPr>
                                <w:t xml:space="preserve">DATE: </w:t>
                              </w:r>
                            </w:p>
                          </w:txbxContent>
                        </wps:txbx>
                        <wps:bodyPr horzOverflow="overflow" vert="horz" lIns="0" tIns="0" rIns="0" bIns="0" rtlCol="0">
                          <a:noAutofit/>
                        </wps:bodyPr>
                      </wps:wsp>
                      <wps:wsp>
                        <wps:cNvPr id="1859" name="Rectangle 1859"/>
                        <wps:cNvSpPr/>
                        <wps:spPr>
                          <a:xfrm>
                            <a:off x="573291" y="7580376"/>
                            <a:ext cx="754366" cy="121615"/>
                          </a:xfrm>
                          <a:prstGeom prst="rect">
                            <a:avLst/>
                          </a:prstGeom>
                          <a:ln>
                            <a:noFill/>
                          </a:ln>
                        </wps:spPr>
                        <wps:txbx>
                          <w:txbxContent>
                            <w:p w:rsidR="00C12E0A" w:rsidRDefault="004C2CC1">
                              <w:r>
                                <w:rPr>
                                  <w:sz w:val="20"/>
                                </w:rPr>
                                <w:t>24.10.2022</w:t>
                              </w:r>
                            </w:p>
                          </w:txbxContent>
                        </wps:txbx>
                        <wps:bodyPr horzOverflow="overflow" vert="horz" lIns="0" tIns="0" rIns="0" bIns="0" rtlCol="0">
                          <a:noAutofit/>
                        </wps:bodyPr>
                      </wps:wsp>
                      <wps:wsp>
                        <wps:cNvPr id="1860" name="Rectangle 1860"/>
                        <wps:cNvSpPr/>
                        <wps:spPr>
                          <a:xfrm>
                            <a:off x="228707" y="7735824"/>
                            <a:ext cx="462353" cy="121615"/>
                          </a:xfrm>
                          <a:prstGeom prst="rect">
                            <a:avLst/>
                          </a:prstGeom>
                          <a:ln>
                            <a:noFill/>
                          </a:ln>
                        </wps:spPr>
                        <wps:txbx>
                          <w:txbxContent>
                            <w:p w:rsidR="00C12E0A" w:rsidRDefault="004C2CC1">
                              <w:r>
                                <w:rPr>
                                  <w:sz w:val="20"/>
                                </w:rPr>
                                <w:t xml:space="preserve">VALID </w:t>
                              </w:r>
                            </w:p>
                          </w:txbxContent>
                        </wps:txbx>
                        <wps:bodyPr horzOverflow="overflow" vert="horz" lIns="0" tIns="0" rIns="0" bIns="0" rtlCol="0">
                          <a:noAutofit/>
                        </wps:bodyPr>
                      </wps:wsp>
                      <wps:wsp>
                        <wps:cNvPr id="1861" name="Rectangle 1861"/>
                        <wps:cNvSpPr/>
                        <wps:spPr>
                          <a:xfrm>
                            <a:off x="576341" y="7735824"/>
                            <a:ext cx="450186" cy="121615"/>
                          </a:xfrm>
                          <a:prstGeom prst="rect">
                            <a:avLst/>
                          </a:prstGeom>
                          <a:ln>
                            <a:noFill/>
                          </a:ln>
                        </wps:spPr>
                        <wps:txbx>
                          <w:txbxContent>
                            <w:p w:rsidR="00C12E0A" w:rsidRDefault="004C2CC1">
                              <w:r>
                                <w:rPr>
                                  <w:sz w:val="20"/>
                                </w:rPr>
                                <w:t xml:space="preserve">UNTIL </w:t>
                              </w:r>
                            </w:p>
                          </w:txbxContent>
                        </wps:txbx>
                        <wps:bodyPr horzOverflow="overflow" vert="horz" lIns="0" tIns="0" rIns="0" bIns="0" rtlCol="0">
                          <a:noAutofit/>
                        </wps:bodyPr>
                      </wps:wsp>
                      <wps:wsp>
                        <wps:cNvPr id="1862" name="Rectangle 1862"/>
                        <wps:cNvSpPr/>
                        <wps:spPr>
                          <a:xfrm>
                            <a:off x="914826" y="7735824"/>
                            <a:ext cx="669195" cy="121615"/>
                          </a:xfrm>
                          <a:prstGeom prst="rect">
                            <a:avLst/>
                          </a:prstGeom>
                          <a:ln>
                            <a:noFill/>
                          </a:ln>
                        </wps:spPr>
                        <wps:txbx>
                          <w:txbxContent>
                            <w:p w:rsidR="00C12E0A" w:rsidRDefault="004C2CC1">
                              <w:r>
                                <w:rPr>
                                  <w:sz w:val="20"/>
                                </w:rPr>
                                <w:t>RECALLED</w:t>
                              </w:r>
                            </w:p>
                          </w:txbxContent>
                        </wps:txbx>
                        <wps:bodyPr horzOverflow="overflow" vert="horz" lIns="0" tIns="0" rIns="0" bIns="0" rtlCol="0">
                          <a:noAutofit/>
                        </wps:bodyPr>
                      </wps:wsp>
                      <wps:wsp>
                        <wps:cNvPr id="1944" name="Rectangle 1944"/>
                        <wps:cNvSpPr/>
                        <wps:spPr>
                          <a:xfrm>
                            <a:off x="4287486" y="7735824"/>
                            <a:ext cx="433963" cy="149992"/>
                          </a:xfrm>
                          <a:prstGeom prst="rect">
                            <a:avLst/>
                          </a:prstGeom>
                          <a:ln>
                            <a:noFill/>
                          </a:ln>
                        </wps:spPr>
                        <wps:txbx>
                          <w:txbxContent>
                            <w:p w:rsidR="00C12E0A" w:rsidRDefault="004C2CC1">
                              <w:r>
                                <w:rPr>
                                  <w:sz w:val="20"/>
                                </w:rPr>
                                <w:t xml:space="preserve">Made </w:t>
                              </w:r>
                            </w:p>
                          </w:txbxContent>
                        </wps:txbx>
                        <wps:bodyPr horzOverflow="overflow" vert="horz" lIns="0" tIns="0" rIns="0" bIns="0" rtlCol="0">
                          <a:noAutofit/>
                        </wps:bodyPr>
                      </wps:wsp>
                      <wps:wsp>
                        <wps:cNvPr id="1945" name="Rectangle 1945"/>
                        <wps:cNvSpPr/>
                        <wps:spPr>
                          <a:xfrm>
                            <a:off x="4613774" y="7735824"/>
                            <a:ext cx="235232" cy="149992"/>
                          </a:xfrm>
                          <a:prstGeom prst="rect">
                            <a:avLst/>
                          </a:prstGeom>
                          <a:ln>
                            <a:noFill/>
                          </a:ln>
                        </wps:spPr>
                        <wps:txbx>
                          <w:txbxContent>
                            <w:p w:rsidR="00C12E0A" w:rsidRDefault="004C2CC1">
                              <w:r>
                                <w:rPr>
                                  <w:sz w:val="20"/>
                                </w:rPr>
                                <w:t xml:space="preserve">by: </w:t>
                              </w:r>
                            </w:p>
                          </w:txbxContent>
                        </wps:txbx>
                        <wps:bodyPr horzOverflow="overflow" vert="horz" lIns="0" tIns="0" rIns="0" bIns="0" rtlCol="0">
                          <a:noAutofit/>
                        </wps:bodyPr>
                      </wps:wsp>
                      <wps:wsp>
                        <wps:cNvPr id="1946" name="Rectangle 1946"/>
                        <wps:cNvSpPr/>
                        <wps:spPr>
                          <a:xfrm>
                            <a:off x="4790640" y="7735824"/>
                            <a:ext cx="608360" cy="121615"/>
                          </a:xfrm>
                          <a:prstGeom prst="rect">
                            <a:avLst/>
                          </a:prstGeom>
                          <a:ln>
                            <a:noFill/>
                          </a:ln>
                        </wps:spPr>
                        <wps:txbx>
                          <w:txbxContent>
                            <w:p w:rsidR="00C12E0A" w:rsidRDefault="004C2CC1">
                              <w:r>
                                <w:rPr>
                                  <w:sz w:val="20"/>
                                </w:rPr>
                                <w:t xml:space="preserve">Jånosné </w:t>
                              </w:r>
                            </w:p>
                          </w:txbxContent>
                        </wps:txbx>
                        <wps:bodyPr horzOverflow="overflow" vert="horz" lIns="0" tIns="0" rIns="0" bIns="0" rtlCol="0">
                          <a:noAutofit/>
                        </wps:bodyPr>
                      </wps:wsp>
                      <wps:wsp>
                        <wps:cNvPr id="1947" name="Rectangle 1947"/>
                        <wps:cNvSpPr/>
                        <wps:spPr>
                          <a:xfrm>
                            <a:off x="5248054" y="7735824"/>
                            <a:ext cx="381239" cy="121615"/>
                          </a:xfrm>
                          <a:prstGeom prst="rect">
                            <a:avLst/>
                          </a:prstGeom>
                          <a:ln>
                            <a:noFill/>
                          </a:ln>
                        </wps:spPr>
                        <wps:txbx>
                          <w:txbxContent>
                            <w:p w:rsidR="00C12E0A" w:rsidRDefault="004C2CC1">
                              <w:r>
                                <w:rPr>
                                  <w:sz w:val="20"/>
                                </w:rPr>
                                <w:t>Baråti</w:t>
                              </w:r>
                            </w:p>
                          </w:txbxContent>
                        </wps:txbx>
                        <wps:bodyPr horzOverflow="overflow" vert="horz" lIns="0" tIns="0" rIns="0" bIns="0" rtlCol="0">
                          <a:noAutofit/>
                        </wps:bodyPr>
                      </wps:wsp>
                    </wpg:wgp>
                  </a:graphicData>
                </a:graphic>
              </wp:inline>
            </w:drawing>
          </mc:Choice>
          <mc:Fallback xmlns:a="http://schemas.openxmlformats.org/drawingml/2006/main">
            <w:pict>
              <v:group id="Group 7126" style="width:492.95pt;height:618pt;mso-position-horizontal-relative:char;mso-position-vertical-relative:line" coordsize="62604,78486">
                <v:shape id="Picture 7396" style="position:absolute;width:62604;height:75468;left:0;top:0;" filled="f">
                  <v:imagedata r:id="rId9"/>
                </v:shape>
                <v:rect id="Rectangle 1858" style="position:absolute;width:4461;height:1216;left:2378;top:75803;" filled="f" stroked="f">
                  <v:textbox inset="0,0,0,0">
                    <w:txbxContent>
                      <w:p>
                        <w:pPr>
                          <w:spacing w:before="0" w:after="160" w:line="259" w:lineRule="auto"/>
                        </w:pPr>
                        <w:r>
                          <w:rPr>
                            <w:sz w:val="20"/>
                          </w:rPr>
                          <w:t xml:space="preserve">DATE: </w:t>
                        </w:r>
                      </w:p>
                    </w:txbxContent>
                  </v:textbox>
                </v:rect>
                <v:rect id="Rectangle 1859" style="position:absolute;width:7543;height:1216;left:5732;top:75803;" filled="f" stroked="f">
                  <v:textbox inset="0,0,0,0">
                    <w:txbxContent>
                      <w:p>
                        <w:pPr>
                          <w:spacing w:before="0" w:after="160" w:line="259" w:lineRule="auto"/>
                        </w:pPr>
                        <w:r>
                          <w:rPr>
                            <w:sz w:val="20"/>
                          </w:rPr>
                          <w:t xml:space="preserve">24.10.2022</w:t>
                        </w:r>
                      </w:p>
                    </w:txbxContent>
                  </v:textbox>
                </v:rect>
                <v:rect id="Rectangle 1860" style="position:absolute;width:4623;height:1216;left:2287;top:77358;" filled="f" stroked="f">
                  <v:textbox inset="0,0,0,0">
                    <w:txbxContent>
                      <w:p>
                        <w:pPr>
                          <w:spacing w:before="0" w:after="160" w:line="259" w:lineRule="auto"/>
                        </w:pPr>
                        <w:r>
                          <w:rPr>
                            <w:sz w:val="20"/>
                          </w:rPr>
                          <w:t xml:space="preserve">VALID </w:t>
                        </w:r>
                      </w:p>
                    </w:txbxContent>
                  </v:textbox>
                </v:rect>
                <v:rect id="Rectangle 1861" style="position:absolute;width:4501;height:1216;left:5763;top:77358;" filled="f" stroked="f">
                  <v:textbox inset="0,0,0,0">
                    <w:txbxContent>
                      <w:p>
                        <w:pPr>
                          <w:spacing w:before="0" w:after="160" w:line="259" w:lineRule="auto"/>
                        </w:pPr>
                        <w:r>
                          <w:rPr>
                            <w:sz w:val="20"/>
                          </w:rPr>
                          <w:t xml:space="preserve">UNTIL </w:t>
                        </w:r>
                      </w:p>
                    </w:txbxContent>
                  </v:textbox>
                </v:rect>
                <v:rect id="Rectangle 1862" style="position:absolute;width:6691;height:1216;left:9148;top:77358;" filled="f" stroked="f">
                  <v:textbox inset="0,0,0,0">
                    <w:txbxContent>
                      <w:p>
                        <w:pPr>
                          <w:spacing w:before="0" w:after="160" w:line="259" w:lineRule="auto"/>
                        </w:pPr>
                        <w:r>
                          <w:rPr>
                            <w:sz w:val="20"/>
                          </w:rPr>
                          <w:t xml:space="preserve">RECALLED</w:t>
                        </w:r>
                      </w:p>
                    </w:txbxContent>
                  </v:textbox>
                </v:rect>
                <v:rect id="Rectangle 1944" style="position:absolute;width:4339;height:1499;left:42874;top:77358;" filled="f" stroked="f">
                  <v:textbox inset="0,0,0,0">
                    <w:txbxContent>
                      <w:p>
                        <w:pPr>
                          <w:spacing w:before="0" w:after="160" w:line="259" w:lineRule="auto"/>
                        </w:pPr>
                        <w:r>
                          <w:rPr>
                            <w:sz w:val="20"/>
                          </w:rPr>
                          <w:t xml:space="preserve">Made </w:t>
                        </w:r>
                      </w:p>
                    </w:txbxContent>
                  </v:textbox>
                </v:rect>
                <v:rect id="Rectangle 1945" style="position:absolute;width:2352;height:1499;left:46137;top:77358;" filled="f" stroked="f">
                  <v:textbox inset="0,0,0,0">
                    <w:txbxContent>
                      <w:p>
                        <w:pPr>
                          <w:spacing w:before="0" w:after="160" w:line="259" w:lineRule="auto"/>
                        </w:pPr>
                        <w:r>
                          <w:rPr>
                            <w:sz w:val="20"/>
                          </w:rPr>
                          <w:t xml:space="preserve">by: </w:t>
                        </w:r>
                      </w:p>
                    </w:txbxContent>
                  </v:textbox>
                </v:rect>
                <v:rect id="Rectangle 1946" style="position:absolute;width:6083;height:1216;left:47906;top:77358;" filled="f" stroked="f">
                  <v:textbox inset="0,0,0,0">
                    <w:txbxContent>
                      <w:p>
                        <w:pPr>
                          <w:spacing w:before="0" w:after="160" w:line="259" w:lineRule="auto"/>
                        </w:pPr>
                        <w:r>
                          <w:rPr>
                            <w:sz w:val="20"/>
                          </w:rPr>
                          <w:t xml:space="preserve">Jånosné </w:t>
                        </w:r>
                      </w:p>
                    </w:txbxContent>
                  </v:textbox>
                </v:rect>
                <v:rect id="Rectangle 1947" style="position:absolute;width:3812;height:1216;left:52480;top:77358;" filled="f" stroked="f">
                  <v:textbox inset="0,0,0,0">
                    <w:txbxContent>
                      <w:p>
                        <w:pPr>
                          <w:spacing w:before="0" w:after="160" w:line="259" w:lineRule="auto"/>
                        </w:pPr>
                        <w:r>
                          <w:rPr>
                            <w:sz w:val="20"/>
                          </w:rPr>
                          <w:t xml:space="preserve">Baråti</w:t>
                        </w:r>
                      </w:p>
                    </w:txbxContent>
                  </v:textbox>
                </v:rect>
              </v:group>
            </w:pict>
          </mc:Fallback>
        </mc:AlternateContent>
      </w:r>
    </w:p>
    <w:p w:rsidR="00C12E0A" w:rsidRDefault="004C2CC1">
      <w:pPr>
        <w:spacing w:after="2347" w:line="239" w:lineRule="auto"/>
        <w:ind w:firstLine="5"/>
      </w:pPr>
      <w:r>
        <w:rPr>
          <w:rFonts w:ascii="Times New Roman" w:eastAsia="Times New Roman" w:hAnsi="Times New Roman" w:cs="Times New Roman"/>
          <w:sz w:val="20"/>
        </w:rPr>
        <w:t>The values mentioned in this product specification are nutritional values. For specific packaging declarations, we refer to the different national legislations. Nagyhegyesi Takarmany cannot be held responsible for the packaging declaration by the private l</w:t>
      </w:r>
      <w:r>
        <w:rPr>
          <w:rFonts w:ascii="Times New Roman" w:eastAsia="Times New Roman" w:hAnsi="Times New Roman" w:cs="Times New Roman"/>
          <w:sz w:val="20"/>
        </w:rPr>
        <w:t>abel owner/holder.</w:t>
      </w:r>
    </w:p>
    <w:p w:rsidR="00C12E0A" w:rsidRDefault="004C2CC1">
      <w:pPr>
        <w:spacing w:after="31"/>
        <w:ind w:left="10" w:right="124" w:hanging="10"/>
        <w:jc w:val="right"/>
      </w:pPr>
      <w:r>
        <w:rPr>
          <w:rFonts w:ascii="Times New Roman" w:eastAsia="Times New Roman" w:hAnsi="Times New Roman" w:cs="Times New Roman"/>
        </w:rPr>
        <w:t>2/2</w:t>
      </w:r>
    </w:p>
    <w:sectPr w:rsidR="00C12E0A">
      <w:pgSz w:w="10306" w:h="16224"/>
      <w:pgMar w:top="235" w:right="514" w:bottom="62" w:left="58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0A"/>
    <w:rsid w:val="004C2CC1"/>
    <w:rsid w:val="00C12E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ADEE3-C257-4A59-A0FA-B209F78A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13.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594</Characters>
  <Application>Microsoft Office Word</Application>
  <DocSecurity>0</DocSecurity>
  <Lines>4</Lines>
  <Paragraphs>3</Paragraphs>
  <ScaleCrop>false</ScaleCrop>
  <Company>Org</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Климко Ольга</dc:creator>
  <cp:keywords/>
  <cp:lastModifiedBy>Климко Ольга</cp:lastModifiedBy>
  <cp:revision>2</cp:revision>
  <dcterms:created xsi:type="dcterms:W3CDTF">2024-11-08T07:48:00Z</dcterms:created>
  <dcterms:modified xsi:type="dcterms:W3CDTF">2024-11-08T07:48:00Z</dcterms:modified>
</cp:coreProperties>
</file>